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0B914" w14:textId="77777777" w:rsidR="00FE68AC" w:rsidRDefault="00000000">
      <w:pPr>
        <w:spacing w:after="0" w:line="360" w:lineRule="auto"/>
        <w:ind w:right="-20"/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202</w:t>
      </w:r>
      <w:r>
        <w:rPr>
          <w:rFonts w:ascii="Times New Roman" w:eastAsia="宋体" w:hAnsi="Times New Roman" w:cs="Times New Roman" w:hint="eastAsia"/>
          <w:b/>
          <w:bCs/>
          <w:position w:val="-1"/>
          <w:sz w:val="32"/>
          <w:szCs w:val="32"/>
          <w:lang w:eastAsia="zh-CN"/>
        </w:rPr>
        <w:t>4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年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度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云南省</w:t>
      </w:r>
      <w:r>
        <w:rPr>
          <w:rFonts w:ascii="Times New Roman" w:eastAsia="宋体" w:hAnsi="Times New Roman" w:cs="Times New Roman" w:hint="eastAsia"/>
          <w:b/>
          <w:bCs/>
          <w:spacing w:val="2"/>
          <w:position w:val="-1"/>
          <w:sz w:val="32"/>
          <w:szCs w:val="32"/>
          <w:lang w:eastAsia="zh-CN"/>
        </w:rPr>
        <w:t>技术发明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奖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拟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提名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项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目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公示</w:t>
      </w:r>
    </w:p>
    <w:p w14:paraId="73D905EF" w14:textId="77777777" w:rsidR="00FE68AC" w:rsidRDefault="00000000">
      <w:pPr>
        <w:spacing w:after="0" w:line="360" w:lineRule="auto"/>
        <w:ind w:right="-14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一、</w:t>
      </w:r>
      <w:r>
        <w:rPr>
          <w:rFonts w:ascii="Times New Roman" w:eastAsia="宋体" w:hAnsi="Times New Roman" w:cs="Times New Roman"/>
          <w:b/>
          <w:bCs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项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目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称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：</w:t>
      </w:r>
      <w:r>
        <w:rPr>
          <w:rFonts w:hint="eastAsia"/>
          <w:color w:val="000000"/>
          <w:szCs w:val="21"/>
          <w:lang w:eastAsia="zh-CN"/>
        </w:rPr>
        <w:t>儿童青少年近视防控的稀土发光系列新产品创制与应用</w:t>
      </w:r>
    </w:p>
    <w:p w14:paraId="67C5A193" w14:textId="77777777" w:rsidR="00FE68AC" w:rsidRDefault="00000000">
      <w:pPr>
        <w:spacing w:after="0" w:line="360" w:lineRule="auto"/>
        <w:ind w:right="3579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二、</w:t>
      </w:r>
      <w:r>
        <w:rPr>
          <w:rFonts w:ascii="Times New Roman" w:eastAsia="宋体" w:hAnsi="Times New Roman" w:cs="Times New Roman"/>
          <w:b/>
          <w:bCs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者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及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等级</w:t>
      </w:r>
    </w:p>
    <w:p w14:paraId="23D47911" w14:textId="77777777" w:rsidR="00FE68AC" w:rsidRDefault="00000000">
      <w:pPr>
        <w:spacing w:before="48" w:after="0" w:line="360" w:lineRule="auto"/>
        <w:ind w:left="920" w:right="-1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者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：中国科学院昆明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分院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</w:p>
    <w:p w14:paraId="293553E6" w14:textId="77777777" w:rsidR="00FE68AC" w:rsidRDefault="00000000">
      <w:pPr>
        <w:spacing w:before="48" w:after="0" w:line="360" w:lineRule="auto"/>
        <w:ind w:left="920" w:right="-1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等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级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：云南省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技术发明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奖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等奖</w:t>
      </w:r>
    </w:p>
    <w:p w14:paraId="7DE06668" w14:textId="77777777" w:rsidR="00FE68AC" w:rsidRDefault="00000000">
      <w:pPr>
        <w:numPr>
          <w:ilvl w:val="0"/>
          <w:numId w:val="1"/>
        </w:numPr>
        <w:spacing w:after="0" w:line="360" w:lineRule="auto"/>
        <w:ind w:right="-2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主要知识产权和标准规范等目录</w:t>
      </w:r>
    </w:p>
    <w:p w14:paraId="24C5AB67" w14:textId="77777777" w:rsidR="00FE68AC" w:rsidRDefault="00000000">
      <w:pPr>
        <w:pStyle w:val="a4"/>
        <w:spacing w:line="390" w:lineRule="exact"/>
        <w:ind w:firstLineChars="100" w:firstLine="240"/>
        <w:outlineLvl w:val="1"/>
        <w:rPr>
          <w:rFonts w:ascii="Times New Roman" w:eastAsia="仿宋_GB2312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lang w:eastAsia="zh-CN"/>
        </w:rPr>
        <w:t>1.</w:t>
      </w:r>
      <w:r>
        <w:rPr>
          <w:rFonts w:ascii="Times New Roman" w:eastAsia="仿宋_GB2312" w:hAnsi="Times New Roman" w:cs="Times New Roman"/>
          <w:lang w:eastAsia="zh-CN"/>
        </w:rPr>
        <w:t>专利、软件著作权等授权情况（不超过</w:t>
      </w:r>
      <w:r>
        <w:rPr>
          <w:rFonts w:ascii="Times New Roman" w:eastAsia="仿宋_GB2312" w:hAnsi="Times New Roman" w:cs="Times New Roman"/>
          <w:lang w:eastAsia="zh-CN"/>
        </w:rPr>
        <w:t>10</w:t>
      </w:r>
      <w:r>
        <w:rPr>
          <w:rFonts w:ascii="Times New Roman" w:eastAsia="仿宋_GB2312" w:hAnsi="Times New Roman" w:cs="Times New Roman"/>
          <w:lang w:eastAsia="zh-CN"/>
        </w:rPr>
        <w:t>件）</w:t>
      </w:r>
    </w:p>
    <w:tbl>
      <w:tblPr>
        <w:tblW w:w="8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058"/>
        <w:gridCol w:w="1012"/>
        <w:gridCol w:w="770"/>
        <w:gridCol w:w="900"/>
        <w:gridCol w:w="1029"/>
        <w:gridCol w:w="849"/>
        <w:gridCol w:w="765"/>
        <w:gridCol w:w="1002"/>
      </w:tblGrid>
      <w:tr w:rsidR="00FE68AC" w14:paraId="46455F32" w14:textId="77777777">
        <w:trPr>
          <w:trHeight w:val="658"/>
          <w:jc w:val="center"/>
        </w:trPr>
        <w:tc>
          <w:tcPr>
            <w:tcW w:w="1254" w:type="dxa"/>
            <w:vAlign w:val="center"/>
          </w:tcPr>
          <w:p w14:paraId="4E4D5F91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知识产权（标准）类别</w:t>
            </w:r>
          </w:p>
        </w:tc>
        <w:tc>
          <w:tcPr>
            <w:tcW w:w="1058" w:type="dxa"/>
            <w:vAlign w:val="center"/>
          </w:tcPr>
          <w:p w14:paraId="09580CA7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知识产权（标准）具体名称</w:t>
            </w:r>
          </w:p>
        </w:tc>
        <w:tc>
          <w:tcPr>
            <w:tcW w:w="1012" w:type="dxa"/>
            <w:vAlign w:val="center"/>
          </w:tcPr>
          <w:p w14:paraId="11EA2761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>
              <w:rPr>
                <w:rFonts w:ascii="Times New Roman" w:eastAsia="宋体" w:hAnsi="Times New Roman" w:cs="Times New Roman"/>
                <w:sz w:val="21"/>
              </w:rPr>
              <w:t>国家</w:t>
            </w:r>
          </w:p>
          <w:p w14:paraId="5EF57D5E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>
              <w:rPr>
                <w:rFonts w:ascii="Times New Roman" w:eastAsia="宋体" w:hAnsi="Times New Roman" w:cs="Times New Roman"/>
                <w:sz w:val="21"/>
              </w:rPr>
              <w:t>（地区）</w:t>
            </w:r>
          </w:p>
        </w:tc>
        <w:tc>
          <w:tcPr>
            <w:tcW w:w="770" w:type="dxa"/>
            <w:vAlign w:val="center"/>
          </w:tcPr>
          <w:p w14:paraId="0AD763C8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>
              <w:rPr>
                <w:rFonts w:ascii="Times New Roman" w:eastAsia="宋体" w:hAnsi="Times New Roman" w:cs="Times New Roman"/>
                <w:sz w:val="21"/>
              </w:rPr>
              <w:t>授权号（标准编号）</w:t>
            </w:r>
          </w:p>
        </w:tc>
        <w:tc>
          <w:tcPr>
            <w:tcW w:w="900" w:type="dxa"/>
            <w:vAlign w:val="center"/>
          </w:tcPr>
          <w:p w14:paraId="041BA0F7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授权（标准发布）日期</w:t>
            </w:r>
          </w:p>
        </w:tc>
        <w:tc>
          <w:tcPr>
            <w:tcW w:w="1029" w:type="dxa"/>
            <w:vAlign w:val="center"/>
          </w:tcPr>
          <w:p w14:paraId="32FAC4C6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证书编号</w:t>
            </w: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br/>
            </w: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（标准批准发布部门）</w:t>
            </w:r>
          </w:p>
        </w:tc>
        <w:tc>
          <w:tcPr>
            <w:tcW w:w="849" w:type="dxa"/>
            <w:vAlign w:val="center"/>
          </w:tcPr>
          <w:p w14:paraId="595BBDBD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权利人（标准起草单位）</w:t>
            </w:r>
          </w:p>
        </w:tc>
        <w:tc>
          <w:tcPr>
            <w:tcW w:w="765" w:type="dxa"/>
            <w:vAlign w:val="center"/>
          </w:tcPr>
          <w:p w14:paraId="2F8AE563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发明人（标准起草人）</w:t>
            </w:r>
          </w:p>
        </w:tc>
        <w:tc>
          <w:tcPr>
            <w:tcW w:w="1002" w:type="dxa"/>
            <w:vAlign w:val="center"/>
          </w:tcPr>
          <w:p w14:paraId="7E8EC5C0" w14:textId="77777777" w:rsidR="00FE68AC" w:rsidRDefault="0000000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lang w:eastAsia="zh-CN"/>
              </w:rPr>
              <w:t>发明专利（标准）有效状态</w:t>
            </w:r>
          </w:p>
        </w:tc>
      </w:tr>
      <w:tr w:rsidR="00FE68AC" w14:paraId="100A7370" w14:textId="77777777">
        <w:trPr>
          <w:trHeight w:val="987"/>
          <w:jc w:val="center"/>
        </w:trPr>
        <w:tc>
          <w:tcPr>
            <w:tcW w:w="1254" w:type="dxa"/>
          </w:tcPr>
          <w:p w14:paraId="6E61D229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</w:rPr>
              <w:t>实用新型专利</w:t>
            </w:r>
          </w:p>
        </w:tc>
        <w:tc>
          <w:tcPr>
            <w:tcW w:w="1058" w:type="dxa"/>
            <w:vAlign w:val="center"/>
          </w:tcPr>
          <w:p w14:paraId="39C8564C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一种可抑制眼轴过度增长的新型灯具</w:t>
            </w:r>
          </w:p>
        </w:tc>
        <w:tc>
          <w:tcPr>
            <w:tcW w:w="1012" w:type="dxa"/>
            <w:vAlign w:val="center"/>
          </w:tcPr>
          <w:p w14:paraId="55A36E8F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中国</w:t>
            </w:r>
          </w:p>
        </w:tc>
        <w:tc>
          <w:tcPr>
            <w:tcW w:w="770" w:type="dxa"/>
            <w:vAlign w:val="center"/>
          </w:tcPr>
          <w:p w14:paraId="79D552B1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ZL202020111770.4</w:t>
            </w:r>
          </w:p>
        </w:tc>
        <w:tc>
          <w:tcPr>
            <w:tcW w:w="900" w:type="dxa"/>
          </w:tcPr>
          <w:p w14:paraId="07D23BFA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2020-10-27</w:t>
            </w:r>
          </w:p>
        </w:tc>
        <w:tc>
          <w:tcPr>
            <w:tcW w:w="1029" w:type="dxa"/>
          </w:tcPr>
          <w:p w14:paraId="27539A0C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11750610</w:t>
            </w:r>
          </w:p>
        </w:tc>
        <w:tc>
          <w:tcPr>
            <w:tcW w:w="849" w:type="dxa"/>
            <w:vAlign w:val="center"/>
          </w:tcPr>
          <w:p w14:paraId="4D4988FD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中国科学院昆明动物研究所</w:t>
            </w:r>
          </w:p>
        </w:tc>
        <w:tc>
          <w:tcPr>
            <w:tcW w:w="765" w:type="dxa"/>
            <w:vAlign w:val="center"/>
          </w:tcPr>
          <w:p w14:paraId="19192874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胡新天、胡英周</w:t>
            </w:r>
          </w:p>
        </w:tc>
        <w:tc>
          <w:tcPr>
            <w:tcW w:w="1002" w:type="dxa"/>
          </w:tcPr>
          <w:p w14:paraId="7531BC1C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已授权，专利权维持</w:t>
            </w:r>
          </w:p>
        </w:tc>
      </w:tr>
      <w:tr w:rsidR="00FE68AC" w14:paraId="4520C40A" w14:textId="77777777">
        <w:trPr>
          <w:trHeight w:val="987"/>
          <w:jc w:val="center"/>
        </w:trPr>
        <w:tc>
          <w:tcPr>
            <w:tcW w:w="1254" w:type="dxa"/>
          </w:tcPr>
          <w:p w14:paraId="7BFB4D80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eastAsia="仿宋_GB2312" w:hint="eastAsia"/>
              </w:rPr>
              <w:t>实用新型专利</w:t>
            </w:r>
          </w:p>
        </w:tc>
        <w:tc>
          <w:tcPr>
            <w:tcW w:w="1058" w:type="dxa"/>
            <w:vAlign w:val="center"/>
          </w:tcPr>
          <w:p w14:paraId="72D92214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一种可抑制眼轴过度增长的无红外光光源的灯具</w:t>
            </w:r>
          </w:p>
        </w:tc>
        <w:tc>
          <w:tcPr>
            <w:tcW w:w="1012" w:type="dxa"/>
            <w:vAlign w:val="center"/>
          </w:tcPr>
          <w:p w14:paraId="0EFD5FC4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中国</w:t>
            </w:r>
          </w:p>
        </w:tc>
        <w:tc>
          <w:tcPr>
            <w:tcW w:w="770" w:type="dxa"/>
            <w:vAlign w:val="center"/>
          </w:tcPr>
          <w:p w14:paraId="294F977B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ZL202222139602.8</w:t>
            </w:r>
          </w:p>
        </w:tc>
        <w:tc>
          <w:tcPr>
            <w:tcW w:w="900" w:type="dxa"/>
          </w:tcPr>
          <w:p w14:paraId="6D7302C7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2023-10-31</w:t>
            </w:r>
          </w:p>
        </w:tc>
        <w:tc>
          <w:tcPr>
            <w:tcW w:w="1029" w:type="dxa"/>
          </w:tcPr>
          <w:p w14:paraId="703E75DD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19992243</w:t>
            </w:r>
          </w:p>
        </w:tc>
        <w:tc>
          <w:tcPr>
            <w:tcW w:w="849" w:type="dxa"/>
            <w:vAlign w:val="center"/>
          </w:tcPr>
          <w:p w14:paraId="273C9CF1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中国科学院昆明动物研究所</w:t>
            </w:r>
          </w:p>
        </w:tc>
        <w:tc>
          <w:tcPr>
            <w:tcW w:w="765" w:type="dxa"/>
            <w:vAlign w:val="center"/>
          </w:tcPr>
          <w:p w14:paraId="5B5D948D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胡新天、胡英周</w:t>
            </w:r>
          </w:p>
        </w:tc>
        <w:tc>
          <w:tcPr>
            <w:tcW w:w="1002" w:type="dxa"/>
          </w:tcPr>
          <w:p w14:paraId="3018DE9C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已授权，专利权维持</w:t>
            </w:r>
          </w:p>
        </w:tc>
      </w:tr>
      <w:tr w:rsidR="00FE68AC" w14:paraId="2ECE7B1B" w14:textId="77777777">
        <w:trPr>
          <w:trHeight w:val="987"/>
          <w:jc w:val="center"/>
        </w:trPr>
        <w:tc>
          <w:tcPr>
            <w:tcW w:w="1254" w:type="dxa"/>
          </w:tcPr>
          <w:p w14:paraId="150D8469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eastAsia="仿宋_GB2312" w:hint="eastAsia"/>
              </w:rPr>
              <w:t>实用新型专利</w:t>
            </w:r>
          </w:p>
        </w:tc>
        <w:tc>
          <w:tcPr>
            <w:tcW w:w="1058" w:type="dxa"/>
            <w:vAlign w:val="center"/>
          </w:tcPr>
          <w:p w14:paraId="429D5C47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一种灵长类动物视觉近距离工作的实验装置</w:t>
            </w:r>
          </w:p>
        </w:tc>
        <w:tc>
          <w:tcPr>
            <w:tcW w:w="1012" w:type="dxa"/>
            <w:vAlign w:val="center"/>
          </w:tcPr>
          <w:p w14:paraId="29E9E91C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中国</w:t>
            </w:r>
          </w:p>
        </w:tc>
        <w:tc>
          <w:tcPr>
            <w:tcW w:w="770" w:type="dxa"/>
            <w:vAlign w:val="center"/>
          </w:tcPr>
          <w:p w14:paraId="0DA09E6F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ZL202223458019.X</w:t>
            </w:r>
          </w:p>
        </w:tc>
        <w:tc>
          <w:tcPr>
            <w:tcW w:w="900" w:type="dxa"/>
          </w:tcPr>
          <w:p w14:paraId="65EAB1D5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2023-11-14</w:t>
            </w:r>
          </w:p>
        </w:tc>
        <w:tc>
          <w:tcPr>
            <w:tcW w:w="1029" w:type="dxa"/>
          </w:tcPr>
          <w:p w14:paraId="77B52A57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19992243</w:t>
            </w:r>
          </w:p>
        </w:tc>
        <w:tc>
          <w:tcPr>
            <w:tcW w:w="849" w:type="dxa"/>
            <w:vAlign w:val="center"/>
          </w:tcPr>
          <w:p w14:paraId="7C26565F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中国科学院昆明动物研究所</w:t>
            </w:r>
          </w:p>
        </w:tc>
        <w:tc>
          <w:tcPr>
            <w:tcW w:w="765" w:type="dxa"/>
            <w:vAlign w:val="center"/>
          </w:tcPr>
          <w:p w14:paraId="65CC63A2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张玉华、吕龙宝、胡英周、王顺龙、胡新天</w:t>
            </w:r>
          </w:p>
        </w:tc>
        <w:tc>
          <w:tcPr>
            <w:tcW w:w="1002" w:type="dxa"/>
          </w:tcPr>
          <w:p w14:paraId="6D17380F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已授权，专利权维持</w:t>
            </w:r>
          </w:p>
        </w:tc>
      </w:tr>
      <w:tr w:rsidR="00FE68AC" w14:paraId="05C72506" w14:textId="77777777">
        <w:trPr>
          <w:trHeight w:val="987"/>
          <w:jc w:val="center"/>
        </w:trPr>
        <w:tc>
          <w:tcPr>
            <w:tcW w:w="1254" w:type="dxa"/>
          </w:tcPr>
          <w:p w14:paraId="425584C3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</w:rPr>
              <w:t>发明专利</w:t>
            </w:r>
          </w:p>
        </w:tc>
        <w:tc>
          <w:tcPr>
            <w:tcW w:w="1058" w:type="dxa"/>
            <w:vAlign w:val="center"/>
          </w:tcPr>
          <w:p w14:paraId="65D31164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t>一种照明光源对猕猴属动物眼轴发育的对比研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究方法</w:t>
            </w:r>
          </w:p>
        </w:tc>
        <w:tc>
          <w:tcPr>
            <w:tcW w:w="1012" w:type="dxa"/>
            <w:vAlign w:val="center"/>
          </w:tcPr>
          <w:p w14:paraId="6D4F2063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770" w:type="dxa"/>
            <w:vAlign w:val="center"/>
          </w:tcPr>
          <w:p w14:paraId="0F9A67DC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ZL201711273533.7</w:t>
            </w:r>
          </w:p>
        </w:tc>
        <w:tc>
          <w:tcPr>
            <w:tcW w:w="900" w:type="dxa"/>
          </w:tcPr>
          <w:p w14:paraId="318F19FF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2020-4-28</w:t>
            </w:r>
          </w:p>
        </w:tc>
        <w:tc>
          <w:tcPr>
            <w:tcW w:w="1029" w:type="dxa"/>
          </w:tcPr>
          <w:p w14:paraId="59E51285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3775044</w:t>
            </w:r>
          </w:p>
        </w:tc>
        <w:tc>
          <w:tcPr>
            <w:tcW w:w="849" w:type="dxa"/>
            <w:vAlign w:val="center"/>
          </w:tcPr>
          <w:p w14:paraId="44044BB6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中国科学院昆明动物研</w:t>
            </w:r>
            <w:r>
              <w:rPr>
                <w:rFonts w:hint="eastAsia"/>
                <w:szCs w:val="21"/>
                <w:lang w:eastAsia="zh-CN"/>
              </w:rPr>
              <w:lastRenderedPageBreak/>
              <w:t>究所</w:t>
            </w:r>
          </w:p>
        </w:tc>
        <w:tc>
          <w:tcPr>
            <w:tcW w:w="765" w:type="dxa"/>
            <w:vAlign w:val="center"/>
          </w:tcPr>
          <w:p w14:paraId="73D96553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胡新天、胡英周</w:t>
            </w:r>
          </w:p>
        </w:tc>
        <w:tc>
          <w:tcPr>
            <w:tcW w:w="1002" w:type="dxa"/>
          </w:tcPr>
          <w:p w14:paraId="761103AE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lastRenderedPageBreak/>
              <w:t>持</w:t>
            </w:r>
          </w:p>
        </w:tc>
      </w:tr>
      <w:tr w:rsidR="00FE68AC" w14:paraId="5AF11258" w14:textId="77777777">
        <w:trPr>
          <w:trHeight w:val="987"/>
          <w:jc w:val="center"/>
        </w:trPr>
        <w:tc>
          <w:tcPr>
            <w:tcW w:w="1254" w:type="dxa"/>
          </w:tcPr>
          <w:p w14:paraId="43E3FF91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</w:rPr>
              <w:lastRenderedPageBreak/>
              <w:t>发明专利</w:t>
            </w:r>
          </w:p>
        </w:tc>
        <w:tc>
          <w:tcPr>
            <w:tcW w:w="1058" w:type="dxa"/>
            <w:vAlign w:val="center"/>
          </w:tcPr>
          <w:p w14:paraId="1CD033D9" w14:textId="77777777" w:rsidR="00FE68AC" w:rsidRDefault="00000000">
            <w:pPr>
              <w:snapToGrid w:val="0"/>
              <w:spacing w:line="240" w:lineRule="exact"/>
              <w:rPr>
                <w:lang w:eastAsia="zh-CN"/>
              </w:rPr>
            </w:pPr>
            <w:r>
              <w:rPr>
                <w:lang w:eastAsia="zh-CN"/>
              </w:rPr>
              <w:t>一种用于光源制备的装置</w:t>
            </w:r>
          </w:p>
        </w:tc>
        <w:tc>
          <w:tcPr>
            <w:tcW w:w="1012" w:type="dxa"/>
            <w:vAlign w:val="center"/>
          </w:tcPr>
          <w:p w14:paraId="7A61BAF5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中国</w:t>
            </w:r>
          </w:p>
        </w:tc>
        <w:tc>
          <w:tcPr>
            <w:tcW w:w="770" w:type="dxa"/>
            <w:vAlign w:val="center"/>
          </w:tcPr>
          <w:p w14:paraId="124E52E0" w14:textId="77777777" w:rsidR="00FE68AC" w:rsidRDefault="00000000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ZL</w:t>
            </w:r>
            <w:r>
              <w:rPr>
                <w:rFonts w:eastAsia="仿宋_GB2312"/>
                <w:szCs w:val="21"/>
              </w:rPr>
              <w:t>202110875081.X</w:t>
            </w:r>
          </w:p>
        </w:tc>
        <w:tc>
          <w:tcPr>
            <w:tcW w:w="900" w:type="dxa"/>
          </w:tcPr>
          <w:p w14:paraId="61CE173E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lang w:eastAsia="zh-CN"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>
              <w:t>04</w:t>
            </w:r>
            <w:r>
              <w:rPr>
                <w:rFonts w:hint="eastAsia"/>
                <w:lang w:eastAsia="zh-CN"/>
              </w:rPr>
              <w:t>-</w:t>
            </w:r>
            <w:r>
              <w:t>28</w:t>
            </w:r>
          </w:p>
        </w:tc>
        <w:tc>
          <w:tcPr>
            <w:tcW w:w="1029" w:type="dxa"/>
          </w:tcPr>
          <w:p w14:paraId="3A5E8462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5927357</w:t>
            </w:r>
          </w:p>
        </w:tc>
        <w:tc>
          <w:tcPr>
            <w:tcW w:w="849" w:type="dxa"/>
            <w:vAlign w:val="center"/>
          </w:tcPr>
          <w:p w14:paraId="57097BCB" w14:textId="77777777" w:rsidR="00FE68AC" w:rsidRDefault="00000000">
            <w:pPr>
              <w:snapToGrid w:val="0"/>
              <w:spacing w:line="240" w:lineRule="exact"/>
              <w:rPr>
                <w:szCs w:val="21"/>
                <w:lang w:eastAsia="zh-CN"/>
              </w:rPr>
            </w:pPr>
            <w:r>
              <w:rPr>
                <w:lang w:eastAsia="zh-CN"/>
              </w:rPr>
              <w:t>中科稀土（长春）有限责任公司</w:t>
            </w:r>
          </w:p>
        </w:tc>
        <w:tc>
          <w:tcPr>
            <w:tcW w:w="765" w:type="dxa"/>
            <w:vAlign w:val="center"/>
          </w:tcPr>
          <w:p w14:paraId="21DEEC92" w14:textId="77777777" w:rsidR="00FE68AC" w:rsidRDefault="00000000">
            <w:pPr>
              <w:snapToGrid w:val="0"/>
              <w:spacing w:line="240" w:lineRule="exact"/>
              <w:rPr>
                <w:szCs w:val="21"/>
                <w:lang w:eastAsia="zh-CN"/>
              </w:rPr>
            </w:pPr>
            <w:r>
              <w:rPr>
                <w:lang w:eastAsia="zh-CN"/>
              </w:rPr>
              <w:t>李成宇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韩松林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王朝伟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张洪杰</w:t>
            </w:r>
          </w:p>
        </w:tc>
        <w:tc>
          <w:tcPr>
            <w:tcW w:w="1002" w:type="dxa"/>
          </w:tcPr>
          <w:p w14:paraId="00265E02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已授权，专利权维持</w:t>
            </w:r>
          </w:p>
        </w:tc>
      </w:tr>
      <w:tr w:rsidR="00FE68AC" w14:paraId="23D56017" w14:textId="77777777">
        <w:trPr>
          <w:trHeight w:val="987"/>
          <w:jc w:val="center"/>
        </w:trPr>
        <w:tc>
          <w:tcPr>
            <w:tcW w:w="1254" w:type="dxa"/>
          </w:tcPr>
          <w:p w14:paraId="6D59ACD5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</w:rPr>
              <w:t>发明专利</w:t>
            </w:r>
          </w:p>
        </w:tc>
        <w:tc>
          <w:tcPr>
            <w:tcW w:w="1058" w:type="dxa"/>
            <w:vAlign w:val="center"/>
          </w:tcPr>
          <w:p w14:paraId="24486111" w14:textId="77777777" w:rsidR="00FE68AC" w:rsidRDefault="00000000">
            <w:pPr>
              <w:snapToGrid w:val="0"/>
              <w:spacing w:line="240" w:lineRule="exact"/>
              <w:rPr>
                <w:lang w:eastAsia="zh-CN"/>
              </w:rPr>
            </w:pPr>
            <w:r>
              <w:t>一种光源的制备方法</w:t>
            </w:r>
          </w:p>
        </w:tc>
        <w:tc>
          <w:tcPr>
            <w:tcW w:w="1012" w:type="dxa"/>
            <w:vAlign w:val="center"/>
          </w:tcPr>
          <w:p w14:paraId="07C07C0E" w14:textId="77777777" w:rsidR="00FE68AC" w:rsidRDefault="00000000">
            <w:pPr>
              <w:snapToGrid w:val="0"/>
              <w:spacing w:line="240" w:lineRule="exact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中国</w:t>
            </w:r>
          </w:p>
        </w:tc>
        <w:tc>
          <w:tcPr>
            <w:tcW w:w="770" w:type="dxa"/>
            <w:vAlign w:val="center"/>
          </w:tcPr>
          <w:p w14:paraId="7E63E55F" w14:textId="77777777" w:rsidR="00FE68AC" w:rsidRDefault="00000000">
            <w:pPr>
              <w:snapToGrid w:val="0"/>
              <w:spacing w:line="24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</w:rPr>
              <w:t>ZL</w:t>
            </w:r>
            <w:r>
              <w:rPr>
                <w:rFonts w:eastAsia="仿宋_GB2312"/>
                <w:szCs w:val="21"/>
              </w:rPr>
              <w:t>202110877932.4</w:t>
            </w:r>
          </w:p>
        </w:tc>
        <w:tc>
          <w:tcPr>
            <w:tcW w:w="900" w:type="dxa"/>
          </w:tcPr>
          <w:p w14:paraId="596367DE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lang w:eastAsia="zh-CN"/>
              </w:rPr>
            </w:pPr>
            <w:r>
              <w:t>2024.02.13</w:t>
            </w:r>
          </w:p>
        </w:tc>
        <w:tc>
          <w:tcPr>
            <w:tcW w:w="1029" w:type="dxa"/>
          </w:tcPr>
          <w:p w14:paraId="5594A150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6716021</w:t>
            </w:r>
          </w:p>
        </w:tc>
        <w:tc>
          <w:tcPr>
            <w:tcW w:w="849" w:type="dxa"/>
            <w:vAlign w:val="center"/>
          </w:tcPr>
          <w:p w14:paraId="41FD68F5" w14:textId="77777777" w:rsidR="00FE68AC" w:rsidRDefault="00000000">
            <w:pPr>
              <w:snapToGrid w:val="0"/>
              <w:spacing w:line="240" w:lineRule="exact"/>
              <w:rPr>
                <w:szCs w:val="21"/>
                <w:lang w:eastAsia="zh-CN"/>
              </w:rPr>
            </w:pPr>
            <w:r>
              <w:rPr>
                <w:lang w:eastAsia="zh-CN"/>
              </w:rPr>
              <w:t>中科稀土（长春）有限责任公司</w:t>
            </w:r>
          </w:p>
        </w:tc>
        <w:tc>
          <w:tcPr>
            <w:tcW w:w="765" w:type="dxa"/>
            <w:vAlign w:val="center"/>
          </w:tcPr>
          <w:p w14:paraId="31B05240" w14:textId="77777777" w:rsidR="00FE68AC" w:rsidRDefault="00000000">
            <w:pPr>
              <w:snapToGrid w:val="0"/>
              <w:spacing w:line="240" w:lineRule="exact"/>
              <w:rPr>
                <w:szCs w:val="21"/>
                <w:lang w:eastAsia="zh-CN"/>
              </w:rPr>
            </w:pPr>
            <w:r>
              <w:rPr>
                <w:lang w:eastAsia="zh-CN"/>
              </w:rPr>
              <w:t>李成宇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韩松林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王朝伟</w:t>
            </w:r>
            <w:r>
              <w:rPr>
                <w:lang w:eastAsia="zh-CN"/>
              </w:rPr>
              <w:t xml:space="preserve">; </w:t>
            </w:r>
            <w:r>
              <w:rPr>
                <w:lang w:eastAsia="zh-CN"/>
              </w:rPr>
              <w:t>张洪杰</w:t>
            </w:r>
          </w:p>
        </w:tc>
        <w:tc>
          <w:tcPr>
            <w:tcW w:w="1002" w:type="dxa"/>
          </w:tcPr>
          <w:p w14:paraId="54503385" w14:textId="77777777" w:rsidR="00FE68AC" w:rsidRDefault="00000000">
            <w:pPr>
              <w:pStyle w:val="a4"/>
              <w:spacing w:line="390" w:lineRule="exact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已授权，专利权维持</w:t>
            </w:r>
          </w:p>
        </w:tc>
      </w:tr>
    </w:tbl>
    <w:p w14:paraId="4BD425FA" w14:textId="77777777" w:rsidR="00FE68AC" w:rsidRDefault="00000000">
      <w:pPr>
        <w:rPr>
          <w:rFonts w:ascii="Times New Roman" w:eastAsia="仿宋_GB2312"/>
        </w:rPr>
      </w:pPr>
      <w:r>
        <w:rPr>
          <w:rFonts w:ascii="Times New Roman" w:eastAsia="仿宋_GB2312"/>
        </w:rPr>
        <w:br w:type="page"/>
      </w:r>
    </w:p>
    <w:p w14:paraId="24C1B692" w14:textId="77777777" w:rsidR="00FE68AC" w:rsidRDefault="00000000">
      <w:pPr>
        <w:pStyle w:val="Style8"/>
        <w:ind w:firstLineChars="0" w:firstLine="0"/>
        <w:outlineLvl w:val="1"/>
        <w:rPr>
          <w:rFonts w:ascii="Times New Roman"/>
          <w:sz w:val="21"/>
          <w:szCs w:val="21"/>
        </w:rPr>
      </w:pPr>
      <w:r>
        <w:rPr>
          <w:rFonts w:ascii="Times New Roman" w:eastAsia="仿宋_GB2312"/>
          <w:kern w:val="0"/>
          <w:szCs w:val="22"/>
        </w:rPr>
        <w:lastRenderedPageBreak/>
        <w:t>2.</w:t>
      </w:r>
      <w:r>
        <w:rPr>
          <w:rFonts w:ascii="Times New Roman" w:eastAsia="仿宋_GB2312"/>
          <w:kern w:val="0"/>
          <w:szCs w:val="22"/>
        </w:rPr>
        <w:t>论文、专著发表情况</w:t>
      </w:r>
      <w:r>
        <w:rPr>
          <w:rFonts w:ascii="Times New Roman" w:eastAsia="仿宋_GB2312"/>
          <w:kern w:val="0"/>
        </w:rPr>
        <w:t>（不超过</w:t>
      </w:r>
      <w:r>
        <w:rPr>
          <w:rFonts w:ascii="Times New Roman" w:eastAsia="仿宋_GB2312"/>
          <w:kern w:val="0"/>
        </w:rPr>
        <w:t>10</w:t>
      </w:r>
      <w:r>
        <w:rPr>
          <w:rFonts w:ascii="Times New Roman" w:eastAsia="仿宋_GB2312"/>
          <w:kern w:val="0"/>
        </w:rPr>
        <w:t>篇）</w:t>
      </w:r>
    </w:p>
    <w:tbl>
      <w:tblPr>
        <w:tblW w:w="88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731"/>
        <w:gridCol w:w="789"/>
        <w:gridCol w:w="1200"/>
        <w:gridCol w:w="966"/>
        <w:gridCol w:w="853"/>
        <w:gridCol w:w="691"/>
        <w:gridCol w:w="661"/>
        <w:gridCol w:w="1108"/>
      </w:tblGrid>
      <w:tr w:rsidR="00FE68AC" w14:paraId="1E5F77AA" w14:textId="77777777">
        <w:trPr>
          <w:trHeight w:val="1873"/>
          <w:jc w:val="center"/>
        </w:trPr>
        <w:tc>
          <w:tcPr>
            <w:tcW w:w="834" w:type="dxa"/>
            <w:vAlign w:val="center"/>
          </w:tcPr>
          <w:p w14:paraId="3685D535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序号</w:t>
            </w:r>
          </w:p>
        </w:tc>
        <w:tc>
          <w:tcPr>
            <w:tcW w:w="1731" w:type="dxa"/>
            <w:vAlign w:val="center"/>
          </w:tcPr>
          <w:p w14:paraId="475127BF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论文专著</w:t>
            </w:r>
          </w:p>
          <w:p w14:paraId="0F6EADE5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名称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刊名</w:t>
            </w:r>
          </w:p>
          <w:p w14:paraId="2411E610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作者</w:t>
            </w:r>
          </w:p>
        </w:tc>
        <w:tc>
          <w:tcPr>
            <w:tcW w:w="789" w:type="dxa"/>
            <w:vAlign w:val="center"/>
          </w:tcPr>
          <w:p w14:paraId="5DB3AC4F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年卷页码</w:t>
            </w:r>
          </w:p>
          <w:p w14:paraId="50E62AE4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xx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xx</w:t>
            </w: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卷</w:t>
            </w:r>
          </w:p>
          <w:p w14:paraId="29083EA7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xx</w:t>
            </w: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页）</w:t>
            </w:r>
          </w:p>
        </w:tc>
        <w:tc>
          <w:tcPr>
            <w:tcW w:w="1200" w:type="dxa"/>
            <w:vAlign w:val="center"/>
          </w:tcPr>
          <w:p w14:paraId="3C584DA2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发表时间（年月</w:t>
            </w:r>
            <w:r>
              <w:rPr>
                <w:rFonts w:ascii="Times New Roman" w:eastAsia="宋体" w:hAnsi="Times New Roman" w:cs="Times New Roman"/>
                <w:sz w:val="21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日）</w:t>
            </w:r>
          </w:p>
        </w:tc>
        <w:tc>
          <w:tcPr>
            <w:tcW w:w="966" w:type="dxa"/>
            <w:vAlign w:val="center"/>
          </w:tcPr>
          <w:p w14:paraId="22A705D6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53" w:type="dxa"/>
            <w:vAlign w:val="center"/>
          </w:tcPr>
          <w:p w14:paraId="7C97AF3E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第一作者（含共同）</w:t>
            </w:r>
          </w:p>
        </w:tc>
        <w:tc>
          <w:tcPr>
            <w:tcW w:w="691" w:type="dxa"/>
            <w:vAlign w:val="center"/>
          </w:tcPr>
          <w:p w14:paraId="622AC8D2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国内作者</w:t>
            </w:r>
          </w:p>
        </w:tc>
        <w:tc>
          <w:tcPr>
            <w:tcW w:w="661" w:type="dxa"/>
            <w:vAlign w:val="center"/>
          </w:tcPr>
          <w:p w14:paraId="1E66FE54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他引总次数</w:t>
            </w:r>
          </w:p>
        </w:tc>
        <w:tc>
          <w:tcPr>
            <w:tcW w:w="1108" w:type="dxa"/>
            <w:vAlign w:val="center"/>
          </w:tcPr>
          <w:p w14:paraId="70378E6A" w14:textId="77777777" w:rsidR="00FE68AC" w:rsidRDefault="00000000">
            <w:pPr>
              <w:pStyle w:val="a4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  <w:t>论文署名单位是否包含国外单位</w:t>
            </w:r>
          </w:p>
        </w:tc>
      </w:tr>
      <w:tr w:rsidR="00FE68AC" w14:paraId="4223E1B5" w14:textId="77777777">
        <w:trPr>
          <w:trHeight w:hRule="exact" w:val="8021"/>
          <w:jc w:val="center"/>
        </w:trPr>
        <w:tc>
          <w:tcPr>
            <w:tcW w:w="834" w:type="dxa"/>
            <w:vAlign w:val="center"/>
          </w:tcPr>
          <w:p w14:paraId="4F7E71AD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731" w:type="dxa"/>
            <w:vAlign w:val="center"/>
          </w:tcPr>
          <w:p w14:paraId="40DBC72D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Low color temperature artificial lighting can slow myopia development: Long-term study using juvenile monkeys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Zoological Research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 xml:space="preserve"> Ying-Zhou Hu Y ; Hua Yang; Hao Li; Long-Bao Lv; Jing-Wu; Zhu Zhu; Yu-Hua Zhang; Fang-Fang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Yan; Shu-Han Fan; Shu-Xiao Wang; Jian-Ping Zhao; Qiang Qi; Chang-Bing Huang; Xin-Tian Hu</w:t>
            </w:r>
          </w:p>
        </w:tc>
        <w:tc>
          <w:tcPr>
            <w:tcW w:w="789" w:type="dxa"/>
            <w:vAlign w:val="center"/>
          </w:tcPr>
          <w:p w14:paraId="4A74CE35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2022, 43(2): 229-233</w:t>
            </w:r>
          </w:p>
        </w:tc>
        <w:tc>
          <w:tcPr>
            <w:tcW w:w="1200" w:type="dxa"/>
            <w:vAlign w:val="center"/>
          </w:tcPr>
          <w:p w14:paraId="7E179E51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2022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</w:p>
        </w:tc>
        <w:tc>
          <w:tcPr>
            <w:tcW w:w="966" w:type="dxa"/>
            <w:vAlign w:val="center"/>
          </w:tcPr>
          <w:p w14:paraId="6B218C2C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胡新天，黄昌兵，戚强，赵建平，王书晓</w:t>
            </w:r>
          </w:p>
        </w:tc>
        <w:tc>
          <w:tcPr>
            <w:tcW w:w="853" w:type="dxa"/>
            <w:vAlign w:val="center"/>
          </w:tcPr>
          <w:p w14:paraId="010B72D8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胡英周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</w:rPr>
              <w:t>杨华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</w:rPr>
              <w:t>李浩</w:t>
            </w:r>
          </w:p>
        </w:tc>
        <w:tc>
          <w:tcPr>
            <w:tcW w:w="691" w:type="dxa"/>
          </w:tcPr>
          <w:p w14:paraId="2F416983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胡英周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杨华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李浩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吕龙宝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吴晶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朱珠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张玉华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闫芳芳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樊沭含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王书晓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赵建平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戚强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黄昌兵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, 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胡新天</w:t>
            </w:r>
          </w:p>
        </w:tc>
        <w:tc>
          <w:tcPr>
            <w:tcW w:w="661" w:type="dxa"/>
            <w:vAlign w:val="center"/>
          </w:tcPr>
          <w:p w14:paraId="7B79A466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4</w:t>
            </w:r>
          </w:p>
        </w:tc>
        <w:tc>
          <w:tcPr>
            <w:tcW w:w="1108" w:type="dxa"/>
          </w:tcPr>
          <w:p w14:paraId="04A4D249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FE68AC" w14:paraId="657C74B6" w14:textId="77777777">
        <w:trPr>
          <w:trHeight w:hRule="exact" w:val="706"/>
          <w:jc w:val="center"/>
        </w:trPr>
        <w:tc>
          <w:tcPr>
            <w:tcW w:w="834" w:type="dxa"/>
            <w:vAlign w:val="center"/>
          </w:tcPr>
          <w:p w14:paraId="7596B684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2</w:t>
            </w:r>
          </w:p>
        </w:tc>
        <w:tc>
          <w:tcPr>
            <w:tcW w:w="1731" w:type="dxa"/>
            <w:vAlign w:val="center"/>
          </w:tcPr>
          <w:p w14:paraId="31E4D705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3319B867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CC41C3C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0A7C1B51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5630AD18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91" w:type="dxa"/>
          </w:tcPr>
          <w:p w14:paraId="246D542D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11430FC0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108" w:type="dxa"/>
          </w:tcPr>
          <w:p w14:paraId="54C00494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</w:tr>
      <w:tr w:rsidR="00FE68AC" w14:paraId="124AA624" w14:textId="77777777">
        <w:trPr>
          <w:trHeight w:hRule="exact" w:val="706"/>
          <w:jc w:val="center"/>
        </w:trPr>
        <w:tc>
          <w:tcPr>
            <w:tcW w:w="834" w:type="dxa"/>
            <w:vAlign w:val="center"/>
          </w:tcPr>
          <w:p w14:paraId="729646E0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3</w:t>
            </w:r>
          </w:p>
        </w:tc>
        <w:tc>
          <w:tcPr>
            <w:tcW w:w="1731" w:type="dxa"/>
            <w:vAlign w:val="center"/>
          </w:tcPr>
          <w:p w14:paraId="0A29FAA3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780EB0D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7C60F29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04409601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3CC74C73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91" w:type="dxa"/>
          </w:tcPr>
          <w:p w14:paraId="44CCB86F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7CCC604C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108" w:type="dxa"/>
          </w:tcPr>
          <w:p w14:paraId="47974BFB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</w:tr>
      <w:tr w:rsidR="00FE68AC" w14:paraId="3FA7EEF0" w14:textId="77777777">
        <w:trPr>
          <w:trHeight w:hRule="exact" w:val="706"/>
          <w:jc w:val="center"/>
        </w:trPr>
        <w:tc>
          <w:tcPr>
            <w:tcW w:w="834" w:type="dxa"/>
            <w:vAlign w:val="center"/>
          </w:tcPr>
          <w:p w14:paraId="54D47145" w14:textId="77777777" w:rsidR="00FE68AC" w:rsidRDefault="00000000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  <w:r>
              <w:rPr>
                <w:rFonts w:ascii="Times New Roman" w:eastAsia="宋体" w:hAnsi="Times New Roman" w:cs="Times New Roman"/>
                <w:sz w:val="21"/>
                <w:szCs w:val="28"/>
              </w:rPr>
              <w:t>4</w:t>
            </w:r>
          </w:p>
        </w:tc>
        <w:tc>
          <w:tcPr>
            <w:tcW w:w="1731" w:type="dxa"/>
            <w:vAlign w:val="center"/>
          </w:tcPr>
          <w:p w14:paraId="750A34C3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23970EBC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51CF95E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73977864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14F28E3D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91" w:type="dxa"/>
          </w:tcPr>
          <w:p w14:paraId="38478204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2A53B4B6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  <w:tc>
          <w:tcPr>
            <w:tcW w:w="1108" w:type="dxa"/>
          </w:tcPr>
          <w:p w14:paraId="68487B1D" w14:textId="77777777" w:rsidR="00FE68AC" w:rsidRDefault="00FE68AC">
            <w:pPr>
              <w:pStyle w:val="a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sz w:val="21"/>
                <w:szCs w:val="28"/>
              </w:rPr>
            </w:pPr>
          </w:p>
        </w:tc>
      </w:tr>
    </w:tbl>
    <w:p w14:paraId="2FC933DD" w14:textId="317B399C" w:rsidR="00FE68AC" w:rsidRDefault="00701DD1">
      <w:pPr>
        <w:spacing w:before="48" w:after="0" w:line="360" w:lineRule="auto"/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pacing w:val="2"/>
          <w:sz w:val="24"/>
          <w:szCs w:val="24"/>
          <w:lang w:eastAsia="zh-CN"/>
        </w:rPr>
        <w:lastRenderedPageBreak/>
        <w:t>四</w:t>
      </w:r>
      <w:r w:rsidR="00000000">
        <w:rPr>
          <w:rFonts w:ascii="Times New Roman" w:eastAsia="宋体" w:hAnsi="Times New Roman" w:cs="Times New Roman" w:hint="eastAsia"/>
          <w:b/>
          <w:bCs/>
          <w:spacing w:val="2"/>
          <w:sz w:val="24"/>
          <w:szCs w:val="24"/>
          <w:lang w:eastAsia="zh-CN"/>
        </w:rPr>
        <w:t>、主要完成人基本情况</w:t>
      </w:r>
    </w:p>
    <w:tbl>
      <w:tblPr>
        <w:tblStyle w:val="a9"/>
        <w:tblW w:w="8157" w:type="dxa"/>
        <w:jc w:val="center"/>
        <w:tblLook w:val="04A0" w:firstRow="1" w:lastRow="0" w:firstColumn="1" w:lastColumn="0" w:noHBand="0" w:noVBand="1"/>
      </w:tblPr>
      <w:tblGrid>
        <w:gridCol w:w="1073"/>
        <w:gridCol w:w="1075"/>
        <w:gridCol w:w="1416"/>
        <w:gridCol w:w="1107"/>
        <w:gridCol w:w="1544"/>
        <w:gridCol w:w="1942"/>
      </w:tblGrid>
      <w:tr w:rsidR="00FE68AC" w14:paraId="47CA44A7" w14:textId="77777777">
        <w:trPr>
          <w:jc w:val="center"/>
        </w:trPr>
        <w:tc>
          <w:tcPr>
            <w:tcW w:w="1073" w:type="dxa"/>
            <w:vAlign w:val="center"/>
          </w:tcPr>
          <w:p w14:paraId="54D768F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075" w:type="dxa"/>
            <w:vAlign w:val="center"/>
          </w:tcPr>
          <w:p w14:paraId="66E1E693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16" w:type="dxa"/>
            <w:vAlign w:val="center"/>
          </w:tcPr>
          <w:p w14:paraId="03578D5E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07" w:type="dxa"/>
            <w:vAlign w:val="center"/>
          </w:tcPr>
          <w:p w14:paraId="50D6FB35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544" w:type="dxa"/>
            <w:vAlign w:val="center"/>
          </w:tcPr>
          <w:p w14:paraId="626FF299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942" w:type="dxa"/>
            <w:vAlign w:val="center"/>
          </w:tcPr>
          <w:p w14:paraId="7BBAC95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完成单位</w:t>
            </w:r>
          </w:p>
        </w:tc>
      </w:tr>
      <w:tr w:rsidR="00FE68AC" w14:paraId="3A1766CA" w14:textId="77777777">
        <w:trPr>
          <w:jc w:val="center"/>
        </w:trPr>
        <w:tc>
          <w:tcPr>
            <w:tcW w:w="1073" w:type="dxa"/>
            <w:vAlign w:val="center"/>
          </w:tcPr>
          <w:p w14:paraId="35B889DE" w14:textId="77777777" w:rsidR="00FE68AC" w:rsidRDefault="00000000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ascii="宋体" w:hAnsi="宋体" w:hint="eastAsia"/>
                <w:sz w:val="21"/>
                <w:lang w:eastAsia="zh-CN"/>
              </w:rPr>
              <w:t>1</w:t>
            </w:r>
          </w:p>
        </w:tc>
        <w:tc>
          <w:tcPr>
            <w:tcW w:w="1075" w:type="dxa"/>
            <w:vAlign w:val="center"/>
          </w:tcPr>
          <w:p w14:paraId="038DE34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</w:rPr>
              <w:t>胡新天</w:t>
            </w:r>
          </w:p>
        </w:tc>
        <w:tc>
          <w:tcPr>
            <w:tcW w:w="1416" w:type="dxa"/>
            <w:vAlign w:val="center"/>
          </w:tcPr>
          <w:p w14:paraId="75546478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419F3559" w14:textId="77777777" w:rsidR="00FE68AC" w:rsidRDefault="00000000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ascii="宋体" w:hAnsi="宋体" w:hint="eastAsia"/>
                <w:sz w:val="21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13CE6496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  <w:tc>
          <w:tcPr>
            <w:tcW w:w="1942" w:type="dxa"/>
            <w:vAlign w:val="center"/>
          </w:tcPr>
          <w:p w14:paraId="6FF58C61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</w:tr>
      <w:tr w:rsidR="00FE68AC" w14:paraId="69DB2750" w14:textId="77777777">
        <w:trPr>
          <w:jc w:val="center"/>
        </w:trPr>
        <w:tc>
          <w:tcPr>
            <w:tcW w:w="1073" w:type="dxa"/>
            <w:vAlign w:val="center"/>
          </w:tcPr>
          <w:p w14:paraId="2ECF2F79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5D5CF17F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胡英周</w:t>
            </w:r>
          </w:p>
        </w:tc>
        <w:tc>
          <w:tcPr>
            <w:tcW w:w="1416" w:type="dxa"/>
            <w:vAlign w:val="center"/>
          </w:tcPr>
          <w:p w14:paraId="51A98C59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高级工程师</w:t>
            </w:r>
          </w:p>
        </w:tc>
        <w:tc>
          <w:tcPr>
            <w:tcW w:w="1107" w:type="dxa"/>
            <w:vAlign w:val="center"/>
          </w:tcPr>
          <w:p w14:paraId="707A0BC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1523664E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  <w:tc>
          <w:tcPr>
            <w:tcW w:w="1942" w:type="dxa"/>
            <w:vAlign w:val="center"/>
          </w:tcPr>
          <w:p w14:paraId="0A18860C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</w:tr>
      <w:tr w:rsidR="00FE68AC" w14:paraId="5ABC35A6" w14:textId="77777777">
        <w:trPr>
          <w:jc w:val="center"/>
        </w:trPr>
        <w:tc>
          <w:tcPr>
            <w:tcW w:w="1073" w:type="dxa"/>
            <w:vAlign w:val="center"/>
          </w:tcPr>
          <w:p w14:paraId="178027A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3</w:t>
            </w:r>
          </w:p>
        </w:tc>
        <w:tc>
          <w:tcPr>
            <w:tcW w:w="1075" w:type="dxa"/>
            <w:vAlign w:val="center"/>
          </w:tcPr>
          <w:p w14:paraId="2A7E8B69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王朝伟</w:t>
            </w:r>
          </w:p>
        </w:tc>
        <w:tc>
          <w:tcPr>
            <w:tcW w:w="1416" w:type="dxa"/>
            <w:vAlign w:val="center"/>
          </w:tcPr>
          <w:p w14:paraId="53B70F23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助理研究员</w:t>
            </w:r>
          </w:p>
        </w:tc>
        <w:tc>
          <w:tcPr>
            <w:tcW w:w="1107" w:type="dxa"/>
            <w:vAlign w:val="center"/>
          </w:tcPr>
          <w:p w14:paraId="30CCA34F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35A1CF43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中国科学院长春应用化学研究所</w:t>
            </w:r>
          </w:p>
        </w:tc>
        <w:tc>
          <w:tcPr>
            <w:tcW w:w="1942" w:type="dxa"/>
            <w:vAlign w:val="center"/>
          </w:tcPr>
          <w:p w14:paraId="1B9914B5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中科稀土</w:t>
            </w:r>
            <w:r>
              <w:rPr>
                <w:rFonts w:hint="eastAsia"/>
                <w:sz w:val="20"/>
                <w:lang w:eastAsia="zh-CN"/>
              </w:rPr>
              <w:t>(</w:t>
            </w:r>
            <w:r>
              <w:rPr>
                <w:rFonts w:hint="eastAsia"/>
                <w:sz w:val="20"/>
                <w:lang w:eastAsia="zh-CN"/>
              </w:rPr>
              <w:t>长春</w:t>
            </w:r>
            <w:r>
              <w:rPr>
                <w:rFonts w:hint="eastAsia"/>
                <w:sz w:val="20"/>
                <w:lang w:eastAsia="zh-CN"/>
              </w:rPr>
              <w:t>)</w:t>
            </w:r>
            <w:r>
              <w:rPr>
                <w:rFonts w:hint="eastAsia"/>
                <w:sz w:val="20"/>
                <w:lang w:eastAsia="zh-CN"/>
              </w:rPr>
              <w:t>有限责任公司</w:t>
            </w:r>
          </w:p>
        </w:tc>
      </w:tr>
      <w:tr w:rsidR="00FE68AC" w14:paraId="6A8457EB" w14:textId="77777777">
        <w:trPr>
          <w:jc w:val="center"/>
        </w:trPr>
        <w:tc>
          <w:tcPr>
            <w:tcW w:w="1073" w:type="dxa"/>
            <w:vAlign w:val="center"/>
          </w:tcPr>
          <w:p w14:paraId="01630F9A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4</w:t>
            </w:r>
          </w:p>
        </w:tc>
        <w:tc>
          <w:tcPr>
            <w:tcW w:w="1075" w:type="dxa"/>
            <w:vAlign w:val="center"/>
          </w:tcPr>
          <w:p w14:paraId="505A48CE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黄昌兵</w:t>
            </w:r>
          </w:p>
        </w:tc>
        <w:tc>
          <w:tcPr>
            <w:tcW w:w="1416" w:type="dxa"/>
            <w:vAlign w:val="center"/>
          </w:tcPr>
          <w:p w14:paraId="32A7FA1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71319E2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178CB2D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中国科学院心理研究所</w:t>
            </w:r>
          </w:p>
        </w:tc>
        <w:tc>
          <w:tcPr>
            <w:tcW w:w="1942" w:type="dxa"/>
            <w:vAlign w:val="center"/>
          </w:tcPr>
          <w:p w14:paraId="0BB64511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中国科学院心理研究所</w:t>
            </w:r>
          </w:p>
        </w:tc>
      </w:tr>
      <w:tr w:rsidR="00FE68AC" w14:paraId="7C608861" w14:textId="77777777">
        <w:trPr>
          <w:jc w:val="center"/>
        </w:trPr>
        <w:tc>
          <w:tcPr>
            <w:tcW w:w="1073" w:type="dxa"/>
            <w:vAlign w:val="center"/>
          </w:tcPr>
          <w:p w14:paraId="722DBBC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5</w:t>
            </w:r>
          </w:p>
        </w:tc>
        <w:tc>
          <w:tcPr>
            <w:tcW w:w="1075" w:type="dxa"/>
            <w:vAlign w:val="center"/>
          </w:tcPr>
          <w:p w14:paraId="5F8A4A63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杨华</w:t>
            </w:r>
          </w:p>
        </w:tc>
        <w:tc>
          <w:tcPr>
            <w:tcW w:w="1416" w:type="dxa"/>
            <w:vAlign w:val="center"/>
          </w:tcPr>
          <w:p w14:paraId="5754AAAE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6624B29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28E37151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中国科学院半导体研究所</w:t>
            </w:r>
          </w:p>
        </w:tc>
        <w:tc>
          <w:tcPr>
            <w:tcW w:w="1942" w:type="dxa"/>
            <w:vAlign w:val="center"/>
          </w:tcPr>
          <w:p w14:paraId="387F07F1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中国科学院半导体研究所</w:t>
            </w:r>
          </w:p>
        </w:tc>
      </w:tr>
      <w:tr w:rsidR="00FE68AC" w14:paraId="1862EBAE" w14:textId="77777777">
        <w:trPr>
          <w:jc w:val="center"/>
        </w:trPr>
        <w:tc>
          <w:tcPr>
            <w:tcW w:w="1073" w:type="dxa"/>
            <w:vAlign w:val="center"/>
          </w:tcPr>
          <w:p w14:paraId="1E5CFDA8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6</w:t>
            </w:r>
          </w:p>
        </w:tc>
        <w:tc>
          <w:tcPr>
            <w:tcW w:w="1075" w:type="dxa"/>
            <w:vAlign w:val="center"/>
          </w:tcPr>
          <w:p w14:paraId="707BD8CA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黄耀伟</w:t>
            </w:r>
          </w:p>
        </w:tc>
        <w:tc>
          <w:tcPr>
            <w:tcW w:w="1416" w:type="dxa"/>
            <w:vAlign w:val="center"/>
          </w:tcPr>
          <w:p w14:paraId="5A38B78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正高级工程师</w:t>
            </w:r>
          </w:p>
        </w:tc>
        <w:tc>
          <w:tcPr>
            <w:tcW w:w="1107" w:type="dxa"/>
            <w:vAlign w:val="center"/>
          </w:tcPr>
          <w:p w14:paraId="4CE51FCA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研发经理</w:t>
            </w:r>
          </w:p>
        </w:tc>
        <w:tc>
          <w:tcPr>
            <w:tcW w:w="1544" w:type="dxa"/>
            <w:vAlign w:val="center"/>
          </w:tcPr>
          <w:p w14:paraId="0D016440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长春希达电子技术有限公司</w:t>
            </w:r>
          </w:p>
        </w:tc>
        <w:tc>
          <w:tcPr>
            <w:tcW w:w="1942" w:type="dxa"/>
            <w:vAlign w:val="center"/>
          </w:tcPr>
          <w:p w14:paraId="096F92E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长春希达电子技术有限公司</w:t>
            </w:r>
          </w:p>
        </w:tc>
      </w:tr>
      <w:tr w:rsidR="00FE68AC" w14:paraId="36819337" w14:textId="77777777">
        <w:trPr>
          <w:jc w:val="center"/>
        </w:trPr>
        <w:tc>
          <w:tcPr>
            <w:tcW w:w="1073" w:type="dxa"/>
            <w:vAlign w:val="center"/>
          </w:tcPr>
          <w:p w14:paraId="25F82431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7</w:t>
            </w:r>
          </w:p>
        </w:tc>
        <w:tc>
          <w:tcPr>
            <w:tcW w:w="1075" w:type="dxa"/>
            <w:vAlign w:val="center"/>
          </w:tcPr>
          <w:p w14:paraId="3B91253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张玉华</w:t>
            </w:r>
          </w:p>
        </w:tc>
        <w:tc>
          <w:tcPr>
            <w:tcW w:w="1416" w:type="dxa"/>
            <w:vAlign w:val="center"/>
          </w:tcPr>
          <w:p w14:paraId="4A4CCE3F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实验师</w:t>
            </w:r>
          </w:p>
        </w:tc>
        <w:tc>
          <w:tcPr>
            <w:tcW w:w="1107" w:type="dxa"/>
            <w:vAlign w:val="center"/>
          </w:tcPr>
          <w:p w14:paraId="7F9133F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0084100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  <w:tc>
          <w:tcPr>
            <w:tcW w:w="1942" w:type="dxa"/>
            <w:vAlign w:val="center"/>
          </w:tcPr>
          <w:p w14:paraId="6566DEE3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</w:tr>
      <w:tr w:rsidR="00FE68AC" w14:paraId="57FA5D22" w14:textId="77777777">
        <w:trPr>
          <w:jc w:val="center"/>
        </w:trPr>
        <w:tc>
          <w:tcPr>
            <w:tcW w:w="1073" w:type="dxa"/>
            <w:vAlign w:val="center"/>
          </w:tcPr>
          <w:p w14:paraId="23F987BD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8</w:t>
            </w:r>
          </w:p>
        </w:tc>
        <w:tc>
          <w:tcPr>
            <w:tcW w:w="1075" w:type="dxa"/>
            <w:vAlign w:val="center"/>
          </w:tcPr>
          <w:p w14:paraId="36D92092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成璇</w:t>
            </w:r>
          </w:p>
        </w:tc>
        <w:tc>
          <w:tcPr>
            <w:tcW w:w="1416" w:type="dxa"/>
            <w:vAlign w:val="center"/>
          </w:tcPr>
          <w:p w14:paraId="42C362BF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副主任医师</w:t>
            </w:r>
          </w:p>
        </w:tc>
        <w:tc>
          <w:tcPr>
            <w:tcW w:w="1107" w:type="dxa"/>
            <w:vAlign w:val="center"/>
          </w:tcPr>
          <w:p w14:paraId="5CB00DD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眼科主任</w:t>
            </w:r>
          </w:p>
        </w:tc>
        <w:tc>
          <w:tcPr>
            <w:tcW w:w="1544" w:type="dxa"/>
            <w:vAlign w:val="center"/>
          </w:tcPr>
          <w:p w14:paraId="690F730D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镇雄县人民医院</w:t>
            </w:r>
          </w:p>
        </w:tc>
        <w:tc>
          <w:tcPr>
            <w:tcW w:w="1942" w:type="dxa"/>
            <w:vAlign w:val="center"/>
          </w:tcPr>
          <w:p w14:paraId="10BDAF4A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镇雄县人民医院</w:t>
            </w:r>
          </w:p>
        </w:tc>
      </w:tr>
      <w:tr w:rsidR="00FE68AC" w14:paraId="5D1A332F" w14:textId="77777777">
        <w:trPr>
          <w:jc w:val="center"/>
        </w:trPr>
        <w:tc>
          <w:tcPr>
            <w:tcW w:w="1073" w:type="dxa"/>
            <w:vAlign w:val="center"/>
          </w:tcPr>
          <w:p w14:paraId="3AD3C47B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9</w:t>
            </w:r>
          </w:p>
        </w:tc>
        <w:tc>
          <w:tcPr>
            <w:tcW w:w="1075" w:type="dxa"/>
            <w:vAlign w:val="center"/>
          </w:tcPr>
          <w:p w14:paraId="6925886F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戚强</w:t>
            </w:r>
          </w:p>
        </w:tc>
        <w:tc>
          <w:tcPr>
            <w:tcW w:w="1416" w:type="dxa"/>
            <w:vAlign w:val="center"/>
          </w:tcPr>
          <w:p w14:paraId="5FEFFDC9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高级工程师</w:t>
            </w:r>
          </w:p>
        </w:tc>
        <w:tc>
          <w:tcPr>
            <w:tcW w:w="1107" w:type="dxa"/>
            <w:vAlign w:val="center"/>
          </w:tcPr>
          <w:p w14:paraId="14E804B4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44" w:type="dxa"/>
            <w:vAlign w:val="center"/>
          </w:tcPr>
          <w:p w14:paraId="24092A76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中国科学院院地合作局</w:t>
            </w:r>
          </w:p>
        </w:tc>
        <w:tc>
          <w:tcPr>
            <w:tcW w:w="1942" w:type="dxa"/>
            <w:vAlign w:val="center"/>
          </w:tcPr>
          <w:p w14:paraId="0EAEA5C5" w14:textId="77777777" w:rsidR="00FE68AC" w:rsidRDefault="00000000">
            <w:pPr>
              <w:widowControl/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中国科学院昆明动物研究所</w:t>
            </w:r>
          </w:p>
        </w:tc>
      </w:tr>
    </w:tbl>
    <w:p w14:paraId="512A69E4" w14:textId="77777777" w:rsidR="00FE68AC" w:rsidRDefault="00FE68AC">
      <w:pPr>
        <w:widowControl/>
        <w:adjustRightInd w:val="0"/>
        <w:snapToGrid w:val="0"/>
        <w:spacing w:beforeLines="50" w:before="156" w:afterLines="50" w:after="156" w:line="240" w:lineRule="auto"/>
        <w:jc w:val="center"/>
        <w:rPr>
          <w:sz w:val="20"/>
          <w:lang w:eastAsia="zh-CN"/>
        </w:rPr>
      </w:pPr>
    </w:p>
    <w:sectPr w:rsidR="00FE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11C75" w14:textId="77777777" w:rsidR="002C7127" w:rsidRDefault="002C7127">
      <w:pPr>
        <w:spacing w:line="240" w:lineRule="auto"/>
      </w:pPr>
      <w:r>
        <w:separator/>
      </w:r>
    </w:p>
  </w:endnote>
  <w:endnote w:type="continuationSeparator" w:id="0">
    <w:p w14:paraId="7D34B289" w14:textId="77777777" w:rsidR="002C7127" w:rsidRDefault="002C7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81DFC" w14:textId="77777777" w:rsidR="002C7127" w:rsidRDefault="002C7127">
      <w:pPr>
        <w:spacing w:after="0"/>
      </w:pPr>
      <w:r>
        <w:separator/>
      </w:r>
    </w:p>
  </w:footnote>
  <w:footnote w:type="continuationSeparator" w:id="0">
    <w:p w14:paraId="3F42EFF2" w14:textId="77777777" w:rsidR="002C7127" w:rsidRDefault="002C7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12FB7"/>
    <w:multiLevelType w:val="singleLevel"/>
    <w:tmpl w:val="7C412FB7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 w16cid:durableId="147097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0Y2VhZmVlNmExNzBmODU1Y2E0OWRlNTllOGU4YzMifQ=="/>
  </w:docVars>
  <w:rsids>
    <w:rsidRoot w:val="5B7A1F35"/>
    <w:rsid w:val="00046447"/>
    <w:rsid w:val="00137CAE"/>
    <w:rsid w:val="001450E9"/>
    <w:rsid w:val="00260DD8"/>
    <w:rsid w:val="002C7127"/>
    <w:rsid w:val="005035F1"/>
    <w:rsid w:val="00626D84"/>
    <w:rsid w:val="006D121C"/>
    <w:rsid w:val="00701DD1"/>
    <w:rsid w:val="008C7F03"/>
    <w:rsid w:val="008D39D1"/>
    <w:rsid w:val="008E2DD7"/>
    <w:rsid w:val="00982444"/>
    <w:rsid w:val="009F2652"/>
    <w:rsid w:val="00A359F7"/>
    <w:rsid w:val="00AB2A18"/>
    <w:rsid w:val="00AD0294"/>
    <w:rsid w:val="00B81FE6"/>
    <w:rsid w:val="00BB136E"/>
    <w:rsid w:val="00C03516"/>
    <w:rsid w:val="00C72FF2"/>
    <w:rsid w:val="00D76035"/>
    <w:rsid w:val="00EB3878"/>
    <w:rsid w:val="00F01AAB"/>
    <w:rsid w:val="00F175DE"/>
    <w:rsid w:val="00F702E1"/>
    <w:rsid w:val="00F8547C"/>
    <w:rsid w:val="00FE68AC"/>
    <w:rsid w:val="02D707F4"/>
    <w:rsid w:val="0F245732"/>
    <w:rsid w:val="105F1803"/>
    <w:rsid w:val="10DC5EF5"/>
    <w:rsid w:val="3AB73EAD"/>
    <w:rsid w:val="471D6048"/>
    <w:rsid w:val="50E41150"/>
    <w:rsid w:val="549361C3"/>
    <w:rsid w:val="553A46D8"/>
    <w:rsid w:val="57387E14"/>
    <w:rsid w:val="59D74219"/>
    <w:rsid w:val="5B7A1F35"/>
    <w:rsid w:val="5FD8044D"/>
    <w:rsid w:val="6B26166E"/>
    <w:rsid w:val="6CD73A80"/>
    <w:rsid w:val="6D17347F"/>
    <w:rsid w:val="6FDA0F0A"/>
    <w:rsid w:val="729A41C9"/>
    <w:rsid w:val="78557A13"/>
    <w:rsid w:val="78FE40B9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6CB08"/>
  <w15:docId w15:val="{CE1307C1-8A18-4F89-8F67-57402F7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Plain Text"/>
    <w:basedOn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customStyle="1" w:styleId="TableOfAuthoring">
    <w:name w:val="TableOfAuthoring"/>
    <w:basedOn w:val="a"/>
    <w:next w:val="a"/>
    <w:autoRedefine/>
    <w:qFormat/>
    <w:pPr>
      <w:ind w:left="420"/>
    </w:pPr>
  </w:style>
  <w:style w:type="paragraph" w:customStyle="1" w:styleId="Style8">
    <w:name w:val="_Style 8"/>
    <w:next w:val="a"/>
    <w:autoRedefine/>
    <w:qFormat/>
    <w:pPr>
      <w:widowControl w:val="0"/>
      <w:spacing w:line="360" w:lineRule="auto"/>
      <w:ind w:firstLineChars="200" w:firstLine="480"/>
      <w:jc w:val="both"/>
    </w:pPr>
    <w:rPr>
      <w:rFonts w:ascii="仿宋_GB2312"/>
      <w:kern w:val="2"/>
      <w:sz w:val="24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lyuanchen</dc:creator>
  <cp:lastModifiedBy>HYZ</cp:lastModifiedBy>
  <cp:revision>5</cp:revision>
  <dcterms:created xsi:type="dcterms:W3CDTF">2024-05-07T08:07:00Z</dcterms:created>
  <dcterms:modified xsi:type="dcterms:W3CDTF">2024-05-08T08:19:00Z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D1928D47CA234FEC9469BA62A2131441</vt:lpwstr>
  </property>
</Properties>
</file>